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F9383" w14:textId="13BFB9D8" w:rsidR="00864D01" w:rsidRDefault="00864D01" w:rsidP="002B549E">
      <w:pPr>
        <w:pStyle w:val="Heading1"/>
        <w:numPr>
          <w:ilvl w:val="0"/>
          <w:numId w:val="0"/>
        </w:numPr>
      </w:pPr>
      <w:r>
        <w:t xml:space="preserve">Parish Allotments </w:t>
      </w:r>
      <w:r w:rsidR="00F571CE">
        <w:t>–</w:t>
      </w:r>
      <w:r>
        <w:t xml:space="preserve"> </w:t>
      </w:r>
      <w:r w:rsidR="00F571CE">
        <w:t>Location Recommendation</w:t>
      </w:r>
    </w:p>
    <w:p w14:paraId="3D4945BF" w14:textId="77777777" w:rsidR="007061BF" w:rsidRPr="007061BF" w:rsidRDefault="007061BF" w:rsidP="007061BF"/>
    <w:p w14:paraId="01A2A6C0" w14:textId="7A7D28DC" w:rsidR="0089717C" w:rsidRDefault="0089717C" w:rsidP="0089717C">
      <w:pPr>
        <w:pStyle w:val="ListParagraph"/>
        <w:numPr>
          <w:ilvl w:val="0"/>
          <w:numId w:val="1"/>
        </w:numPr>
        <w:rPr>
          <w:sz w:val="24"/>
          <w:szCs w:val="24"/>
        </w:rPr>
      </w:pPr>
      <w:r w:rsidRPr="00317657">
        <w:rPr>
          <w:sz w:val="24"/>
          <w:szCs w:val="24"/>
        </w:rPr>
        <w:t>Introduction</w:t>
      </w:r>
    </w:p>
    <w:p w14:paraId="2C6C250C" w14:textId="77777777" w:rsidR="007D2F5A" w:rsidRDefault="007D2F5A" w:rsidP="007D2F5A">
      <w:pPr>
        <w:pStyle w:val="ListParagraph"/>
        <w:ind w:left="360"/>
      </w:pPr>
    </w:p>
    <w:p w14:paraId="7AE8C3F4" w14:textId="5A896138" w:rsidR="007D2F5A" w:rsidRDefault="007D2F5A" w:rsidP="007D2F5A">
      <w:pPr>
        <w:pStyle w:val="ListParagraph"/>
        <w:ind w:left="360"/>
      </w:pPr>
      <w:r w:rsidRPr="007D2F5A">
        <w:t>In July 2019 a Report was passed to the DIO mak</w:t>
      </w:r>
      <w:r>
        <w:t xml:space="preserve">ing the case for </w:t>
      </w:r>
      <w:r w:rsidRPr="007D2F5A">
        <w:t>the DIO/MOD to provide a plot of land for allotments</w:t>
      </w:r>
      <w:r>
        <w:t xml:space="preserve"> as an early transaction within their RAF Halton disposal process</w:t>
      </w:r>
      <w:r w:rsidRPr="007D2F5A">
        <w:t>. Th</w:t>
      </w:r>
      <w:r>
        <w:t>e report highlighted that this facility</w:t>
      </w:r>
      <w:r w:rsidRPr="007D2F5A">
        <w:t xml:space="preserve"> be </w:t>
      </w:r>
      <w:r>
        <w:t xml:space="preserve">both </w:t>
      </w:r>
      <w:r w:rsidRPr="007D2F5A">
        <w:t>for the existing community and the future community arising from the 1000 dwelling</w:t>
      </w:r>
      <w:r w:rsidR="00353973">
        <w:t>s</w:t>
      </w:r>
      <w:r>
        <w:t>, as included within the Vale of Aylesbury Local Plan</w:t>
      </w:r>
      <w:r w:rsidRPr="007D2F5A">
        <w:t>.</w:t>
      </w:r>
      <w:r>
        <w:t xml:space="preserve"> </w:t>
      </w:r>
      <w:r w:rsidR="007061BF">
        <w:t>It also included details of the positive societal benefits, the formal requirements for the provision, the sizing and two possible locations.</w:t>
      </w:r>
    </w:p>
    <w:p w14:paraId="21F8AF10" w14:textId="5C60CC5B" w:rsidR="007061BF" w:rsidRDefault="007061BF" w:rsidP="007D2F5A">
      <w:pPr>
        <w:pStyle w:val="ListParagraph"/>
        <w:ind w:left="360"/>
      </w:pPr>
    </w:p>
    <w:p w14:paraId="3F08B8A3" w14:textId="2CAF33D5" w:rsidR="00052845" w:rsidRDefault="007061BF" w:rsidP="007D2F5A">
      <w:pPr>
        <w:pStyle w:val="ListParagraph"/>
        <w:ind w:left="360"/>
        <w:rPr>
          <w:rFonts w:ascii="Calibri" w:eastAsia="Times New Roman" w:hAnsi="Calibri" w:cs="Calibri"/>
          <w:color w:val="000000"/>
          <w:lang w:eastAsia="en-GB"/>
        </w:rPr>
      </w:pPr>
      <w:r>
        <w:t xml:space="preserve">The DIO responded </w:t>
      </w:r>
      <w:r w:rsidR="00052845">
        <w:t>in August stating their preference to have multiple sites rather than allotments in a single area, thereby allowing their location to be within a 10-minute walking distance for the existing village and the future development,</w:t>
      </w:r>
      <w:r w:rsidR="00052845" w:rsidRPr="00052845">
        <w:rPr>
          <w:rFonts w:ascii="Calibri" w:eastAsia="Times New Roman" w:hAnsi="Calibri" w:cs="Calibri"/>
          <w:color w:val="000000"/>
          <w:lang w:eastAsia="en-GB"/>
        </w:rPr>
        <w:t xml:space="preserve"> particularly the Groves and Henderson area where community amenity space such as allotments could be considered</w:t>
      </w:r>
      <w:r w:rsidR="00052845">
        <w:rPr>
          <w:rFonts w:ascii="Calibri" w:eastAsia="Times New Roman" w:hAnsi="Calibri" w:cs="Calibri"/>
          <w:color w:val="000000"/>
          <w:lang w:eastAsia="en-GB"/>
        </w:rPr>
        <w:t xml:space="preserve"> as part of that development. The DIO also stated that they would be </w:t>
      </w:r>
      <w:r w:rsidR="00052845" w:rsidRPr="00052845">
        <w:rPr>
          <w:rFonts w:ascii="Calibri" w:eastAsia="Times New Roman" w:hAnsi="Calibri" w:cs="Calibri"/>
          <w:color w:val="000000"/>
          <w:lang w:eastAsia="en-GB"/>
        </w:rPr>
        <w:t>carrying out further land quality and ecological assessments on the overall site and the results will be carefully considered with regard to proposed allotment locations to assess their suitability.</w:t>
      </w:r>
    </w:p>
    <w:p w14:paraId="368C257B" w14:textId="77777777" w:rsidR="00052845" w:rsidRDefault="00052845" w:rsidP="007D2F5A">
      <w:pPr>
        <w:pStyle w:val="ListParagraph"/>
        <w:ind w:left="360"/>
        <w:rPr>
          <w:rFonts w:ascii="Calibri" w:eastAsia="Times New Roman" w:hAnsi="Calibri" w:cs="Calibri"/>
          <w:color w:val="000000"/>
          <w:lang w:eastAsia="en-GB"/>
        </w:rPr>
      </w:pPr>
    </w:p>
    <w:p w14:paraId="64358F10" w14:textId="7CCB70D6" w:rsidR="00F571CE" w:rsidRDefault="00052845" w:rsidP="00792D64">
      <w:pPr>
        <w:pStyle w:val="ListParagraph"/>
        <w:ind w:left="360"/>
      </w:pPr>
      <w:r w:rsidRPr="00792D64">
        <w:t>Following further discussion</w:t>
      </w:r>
      <w:r w:rsidR="00792D64">
        <w:t>s,</w:t>
      </w:r>
      <w:r w:rsidRPr="00792D64">
        <w:t xml:space="preserve"> it was agreed that HPC would assist in this process by further considering locations for the </w:t>
      </w:r>
      <w:r w:rsidR="00792D64">
        <w:t>allotment requirements</w:t>
      </w:r>
      <w:r w:rsidR="00646A95">
        <w:t>, accounting only</w:t>
      </w:r>
      <w:r w:rsidR="00792D64">
        <w:t xml:space="preserve"> for populations to the north west of Upper Icknield Way</w:t>
      </w:r>
      <w:r w:rsidR="00B01DE9">
        <w:t xml:space="preserve"> (the Halton Village side)</w:t>
      </w:r>
      <w:r w:rsidR="00792D64">
        <w:t xml:space="preserve">, </w:t>
      </w:r>
      <w:r w:rsidR="00646A95">
        <w:t xml:space="preserve">thereby </w:t>
      </w:r>
      <w:r w:rsidR="00792D64">
        <w:t>leaving decisions for the requirements for the south east of Upper Icknield Way</w:t>
      </w:r>
      <w:r w:rsidR="00B01DE9">
        <w:t xml:space="preserve"> (the Wendover Woods side)</w:t>
      </w:r>
      <w:r w:rsidR="00792D64">
        <w:t xml:space="preserve"> for the DIO to determine appropriate</w:t>
      </w:r>
      <w:r w:rsidR="00B01DE9">
        <w:t xml:space="preserve"> sizing and</w:t>
      </w:r>
      <w:r w:rsidR="00792D64">
        <w:t xml:space="preserve"> locations. This report sets out a summary of these findings.</w:t>
      </w:r>
    </w:p>
    <w:p w14:paraId="388A4AB8" w14:textId="77777777" w:rsidR="00792D64" w:rsidRPr="00792D64" w:rsidRDefault="00792D64" w:rsidP="00792D64">
      <w:pPr>
        <w:pStyle w:val="ListParagraph"/>
        <w:ind w:left="360"/>
      </w:pPr>
    </w:p>
    <w:p w14:paraId="09E63FFE" w14:textId="7241669E" w:rsidR="00F571CE" w:rsidRPr="00F571CE" w:rsidRDefault="00F571CE" w:rsidP="00792D64">
      <w:pPr>
        <w:pStyle w:val="ListParagraph"/>
        <w:numPr>
          <w:ilvl w:val="0"/>
          <w:numId w:val="1"/>
        </w:numPr>
        <w:rPr>
          <w:sz w:val="24"/>
          <w:szCs w:val="24"/>
        </w:rPr>
      </w:pPr>
      <w:r>
        <w:rPr>
          <w:sz w:val="24"/>
          <w:szCs w:val="24"/>
        </w:rPr>
        <w:t>Purpose</w:t>
      </w:r>
    </w:p>
    <w:p w14:paraId="2FF25032" w14:textId="42FF5EA0" w:rsidR="00792D64" w:rsidRDefault="00F571CE" w:rsidP="00792D64">
      <w:pPr>
        <w:pStyle w:val="ListParagraph"/>
        <w:ind w:left="360"/>
      </w:pPr>
      <w:r w:rsidRPr="0016398F">
        <w:t>To undertake an objective appraisal of all potential allotment locations</w:t>
      </w:r>
      <w:r>
        <w:t xml:space="preserve">, taking into account that the locations have been determined without the benefit of the Master Planning Strategy for the Halton Closure Development. Therefore, the outputs will be regarded as provisional and may be subject to a further future review. </w:t>
      </w:r>
    </w:p>
    <w:p w14:paraId="59DDEF2C" w14:textId="77777777" w:rsidR="00792D64" w:rsidRPr="00792D64" w:rsidRDefault="00792D64" w:rsidP="00792D64">
      <w:pPr>
        <w:pStyle w:val="ListParagraph"/>
        <w:ind w:left="360"/>
      </w:pPr>
    </w:p>
    <w:p w14:paraId="35BAD188" w14:textId="162C7F19" w:rsidR="00792D64" w:rsidRDefault="00792D64" w:rsidP="00792D64">
      <w:pPr>
        <w:pStyle w:val="ListParagraph"/>
        <w:numPr>
          <w:ilvl w:val="0"/>
          <w:numId w:val="1"/>
        </w:numPr>
        <w:rPr>
          <w:sz w:val="24"/>
          <w:szCs w:val="24"/>
        </w:rPr>
      </w:pPr>
      <w:r>
        <w:rPr>
          <w:sz w:val="24"/>
          <w:szCs w:val="24"/>
        </w:rPr>
        <w:t>Analysis</w:t>
      </w:r>
    </w:p>
    <w:p w14:paraId="0DC915AC" w14:textId="77777777" w:rsidR="008A0606" w:rsidRPr="00792D64" w:rsidRDefault="008A0606" w:rsidP="00792D64">
      <w:pPr>
        <w:pStyle w:val="ListParagraph"/>
        <w:ind w:left="360"/>
        <w:rPr>
          <w:sz w:val="24"/>
          <w:szCs w:val="24"/>
        </w:rPr>
      </w:pPr>
    </w:p>
    <w:p w14:paraId="639C1F9B" w14:textId="2CDA910C" w:rsidR="009253AB" w:rsidRDefault="007D2F5A" w:rsidP="008255E1">
      <w:pPr>
        <w:pStyle w:val="ListParagraph"/>
        <w:numPr>
          <w:ilvl w:val="0"/>
          <w:numId w:val="4"/>
        </w:numPr>
      </w:pPr>
      <w:r>
        <w:t>Understand and analyse the population centres including approximate numbers</w:t>
      </w:r>
      <w:r w:rsidR="009253AB">
        <w:t>.</w:t>
      </w:r>
    </w:p>
    <w:p w14:paraId="57FB4111" w14:textId="77777777" w:rsidR="009253AB" w:rsidRDefault="009253AB" w:rsidP="009253AB">
      <w:pPr>
        <w:pStyle w:val="ListParagraph"/>
        <w:ind w:left="1080"/>
      </w:pPr>
    </w:p>
    <w:p w14:paraId="7FBA35AF" w14:textId="7FDFB243" w:rsidR="008255E1" w:rsidRDefault="009253AB" w:rsidP="00F5017B">
      <w:pPr>
        <w:pStyle w:val="ListParagraph"/>
        <w:ind w:left="360"/>
      </w:pPr>
      <w:r>
        <w:t>H</w:t>
      </w:r>
      <w:r w:rsidR="00646A95">
        <w:t xml:space="preserve">ousehold numbers have been calculated for the existing population from the electoral register. This shows a total of 300 existing households which roughly split </w:t>
      </w:r>
      <w:r w:rsidR="008255E1">
        <w:t xml:space="preserve">into two centres, </w:t>
      </w:r>
      <w:r w:rsidR="00646A95">
        <w:t>150 within the old village and 150 in the Halton Lane</w:t>
      </w:r>
      <w:r>
        <w:t xml:space="preserve"> to</w:t>
      </w:r>
      <w:r w:rsidR="00646A95">
        <w:t xml:space="preserve"> Perch Bridge locations. When added to the VALP allocation of 300 homes</w:t>
      </w:r>
      <w:r>
        <w:t>,</w:t>
      </w:r>
      <w:r w:rsidR="00646A95">
        <w:t xml:space="preserve"> planned for the Old Workshops area</w:t>
      </w:r>
      <w:r>
        <w:t>,</w:t>
      </w:r>
      <w:r w:rsidR="00646A95">
        <w:t xml:space="preserve"> </w:t>
      </w:r>
      <w:r w:rsidR="008255E1">
        <w:t>the total that the allotments would be servicing would be three centres totalling 600 households.</w:t>
      </w:r>
    </w:p>
    <w:p w14:paraId="5D4C5731" w14:textId="77777777" w:rsidR="008255E1" w:rsidRDefault="008255E1" w:rsidP="008255E1">
      <w:pPr>
        <w:pStyle w:val="ListParagraph"/>
        <w:ind w:left="1080"/>
      </w:pPr>
    </w:p>
    <w:p w14:paraId="209C8BE5" w14:textId="0453759E" w:rsidR="009253AB" w:rsidRDefault="007D2F5A" w:rsidP="009253AB">
      <w:pPr>
        <w:pStyle w:val="ListParagraph"/>
        <w:numPr>
          <w:ilvl w:val="0"/>
          <w:numId w:val="4"/>
        </w:numPr>
      </w:pPr>
      <w:r>
        <w:t>Calculat</w:t>
      </w:r>
      <w:r w:rsidR="008255E1">
        <w:t>ion of</w:t>
      </w:r>
      <w:r>
        <w:t xml:space="preserve"> the appropriate allotment</w:t>
      </w:r>
      <w:r w:rsidR="008A0606">
        <w:t xml:space="preserve"> site</w:t>
      </w:r>
      <w:r>
        <w:t xml:space="preserve"> sizing</w:t>
      </w:r>
      <w:r w:rsidR="009253AB">
        <w:t>.</w:t>
      </w:r>
    </w:p>
    <w:p w14:paraId="10D3EA92" w14:textId="77777777" w:rsidR="009253AB" w:rsidRDefault="009253AB" w:rsidP="009253AB">
      <w:pPr>
        <w:pStyle w:val="ListParagraph"/>
        <w:ind w:left="1080"/>
      </w:pPr>
    </w:p>
    <w:p w14:paraId="0666415F" w14:textId="104E22DF" w:rsidR="009253AB" w:rsidRDefault="008A0606" w:rsidP="00F5017B">
      <w:pPr>
        <w:pStyle w:val="ListParagraph"/>
        <w:ind w:left="360"/>
      </w:pPr>
      <w:r>
        <w:t xml:space="preserve">The National Allotment Society (NAS) recommends an allocation of 20 allotments per 1,000 dwellings. Therefore, the requirement for 600 households would be 12 allotments. The NAS also </w:t>
      </w:r>
      <w:r>
        <w:lastRenderedPageBreak/>
        <w:t xml:space="preserve">recommends an individual allotment size of 10 metres by 25m = 250m2. So, the total cultivated work area would be 3,000m2. Additionally, there would need to be </w:t>
      </w:r>
      <w:r w:rsidR="006A63AB">
        <w:t>room for parking, disabled access, an amenity area, paths between individual allotments, paths around the perimeter and an area for communal compost and shared equipment facility which may uplift the requirement by a further two-thirds, giving an overall allotment site requirement of 5,000m2.</w:t>
      </w:r>
    </w:p>
    <w:p w14:paraId="13F7463C" w14:textId="77777777" w:rsidR="009253AB" w:rsidRDefault="009253AB" w:rsidP="009253AB">
      <w:pPr>
        <w:pStyle w:val="ListParagraph"/>
        <w:ind w:left="1080"/>
      </w:pPr>
    </w:p>
    <w:p w14:paraId="54F8C108" w14:textId="77777777" w:rsidR="009253AB" w:rsidRDefault="006A63AB" w:rsidP="00C07AF6">
      <w:pPr>
        <w:pStyle w:val="ListParagraph"/>
        <w:numPr>
          <w:ilvl w:val="0"/>
          <w:numId w:val="4"/>
        </w:numPr>
      </w:pPr>
      <w:r>
        <w:t>A</w:t>
      </w:r>
      <w:r w:rsidR="007D2F5A">
        <w:t>ppraisal criteria, required facilities and any assumptions or further works (e.g. soil analysis or ecological surveys)</w:t>
      </w:r>
      <w:r>
        <w:t xml:space="preserve"> </w:t>
      </w:r>
    </w:p>
    <w:p w14:paraId="661242B2" w14:textId="77777777" w:rsidR="009253AB" w:rsidRDefault="009253AB" w:rsidP="009253AB">
      <w:pPr>
        <w:pStyle w:val="ListParagraph"/>
      </w:pPr>
    </w:p>
    <w:p w14:paraId="39447AD8" w14:textId="60D48B81" w:rsidR="00C07AF6" w:rsidRDefault="00C07AF6" w:rsidP="00F5017B">
      <w:pPr>
        <w:pStyle w:val="ListParagraph"/>
        <w:ind w:left="360"/>
      </w:pPr>
      <w:r>
        <w:t>In order to appraise the potential allotment locations a set of criteria was developed as set out below:</w:t>
      </w:r>
    </w:p>
    <w:p w14:paraId="2A82A4CC" w14:textId="77777777" w:rsidR="00C07AF6" w:rsidRDefault="00C07AF6" w:rsidP="00C07AF6">
      <w:pPr>
        <w:pStyle w:val="ListParagraph"/>
      </w:pPr>
    </w:p>
    <w:p w14:paraId="6B6C12DD" w14:textId="38B29B0B" w:rsidR="0043615D" w:rsidRDefault="0043615D" w:rsidP="00F5017B">
      <w:pPr>
        <w:pStyle w:val="ListParagraph"/>
        <w:ind w:left="360"/>
        <w:rPr>
          <w:u w:val="single"/>
        </w:rPr>
      </w:pPr>
      <w:r w:rsidRPr="0043615D">
        <w:rPr>
          <w:u w:val="single"/>
        </w:rPr>
        <w:t>Strategic appraisal</w:t>
      </w:r>
    </w:p>
    <w:p w14:paraId="36F2BE0D" w14:textId="77777777" w:rsidR="0043615D" w:rsidRPr="0043615D" w:rsidRDefault="0043615D" w:rsidP="00C07AF6">
      <w:pPr>
        <w:pStyle w:val="ListParagraph"/>
        <w:ind w:left="1080"/>
        <w:rPr>
          <w:u w:val="single"/>
        </w:rPr>
      </w:pPr>
    </w:p>
    <w:p w14:paraId="261A670C" w14:textId="1971D663" w:rsidR="0043615D" w:rsidRDefault="0043615D" w:rsidP="00F5017B">
      <w:pPr>
        <w:pStyle w:val="ListParagraph"/>
        <w:numPr>
          <w:ilvl w:val="1"/>
          <w:numId w:val="4"/>
        </w:numPr>
      </w:pPr>
      <w:r>
        <w:t>Potential availability date</w:t>
      </w:r>
    </w:p>
    <w:p w14:paraId="3F3A4964" w14:textId="5726BAC0" w:rsidR="0043615D" w:rsidRDefault="0043615D" w:rsidP="00F5017B">
      <w:pPr>
        <w:pStyle w:val="ListParagraph"/>
        <w:numPr>
          <w:ilvl w:val="1"/>
          <w:numId w:val="4"/>
        </w:numPr>
      </w:pPr>
      <w:r>
        <w:t xml:space="preserve">Current land use </w:t>
      </w:r>
    </w:p>
    <w:p w14:paraId="03D74DC4" w14:textId="07B67E4A" w:rsidR="0043615D" w:rsidRDefault="0043615D" w:rsidP="00F5017B">
      <w:pPr>
        <w:pStyle w:val="ListParagraph"/>
        <w:numPr>
          <w:ilvl w:val="1"/>
          <w:numId w:val="4"/>
        </w:numPr>
      </w:pPr>
      <w:r>
        <w:t xml:space="preserve">Land protections </w:t>
      </w:r>
    </w:p>
    <w:p w14:paraId="327A571F" w14:textId="6D4F3DB5" w:rsidR="0043615D" w:rsidRDefault="0043615D" w:rsidP="00F5017B">
      <w:pPr>
        <w:pStyle w:val="ListParagraph"/>
        <w:numPr>
          <w:ilvl w:val="1"/>
          <w:numId w:val="4"/>
        </w:numPr>
      </w:pPr>
      <w:r>
        <w:t>A schedule of works required to make the allotments operationally ready</w:t>
      </w:r>
    </w:p>
    <w:p w14:paraId="669D8878" w14:textId="77777777" w:rsidR="0043615D" w:rsidRDefault="0043615D" w:rsidP="00C07AF6">
      <w:pPr>
        <w:pStyle w:val="ListParagraph"/>
        <w:ind w:left="1080"/>
      </w:pPr>
    </w:p>
    <w:p w14:paraId="0EB7569E" w14:textId="1A6D1A7A" w:rsidR="00C07AF6" w:rsidRPr="0043615D" w:rsidRDefault="0043615D" w:rsidP="00B01DE9">
      <w:pPr>
        <w:pStyle w:val="ListParagraph"/>
        <w:ind w:left="360"/>
        <w:rPr>
          <w:u w:val="single"/>
        </w:rPr>
      </w:pPr>
      <w:r w:rsidRPr="0043615D">
        <w:rPr>
          <w:u w:val="single"/>
        </w:rPr>
        <w:t>Scored Appraisal</w:t>
      </w:r>
    </w:p>
    <w:p w14:paraId="4543F078" w14:textId="77777777" w:rsidR="00C07AF6" w:rsidRDefault="00C07AF6" w:rsidP="00C07AF6">
      <w:pPr>
        <w:pStyle w:val="ListParagraph"/>
      </w:pPr>
    </w:p>
    <w:p w14:paraId="005E85E9" w14:textId="0EF0BE46" w:rsidR="00C07AF6" w:rsidRDefault="00C07AF6" w:rsidP="00C07AF6">
      <w:pPr>
        <w:pStyle w:val="ListParagraph"/>
        <w:numPr>
          <w:ilvl w:val="1"/>
          <w:numId w:val="4"/>
        </w:numPr>
      </w:pPr>
      <w:r>
        <w:t xml:space="preserve">Site suitability which takes account of the </w:t>
      </w:r>
      <w:r w:rsidRPr="00C07AF6">
        <w:t>Distance from Population Centres</w:t>
      </w:r>
      <w:r>
        <w:t xml:space="preserve"> (see A above), the a</w:t>
      </w:r>
      <w:r w:rsidRPr="00C07AF6">
        <w:t>bility to meet current size requirements</w:t>
      </w:r>
      <w:r>
        <w:t xml:space="preserve"> of 5,000m2 (see B above) and the potential for future expansion</w:t>
      </w:r>
    </w:p>
    <w:p w14:paraId="44C041FF" w14:textId="7635FABF" w:rsidR="00C07AF6" w:rsidRDefault="00C07AF6" w:rsidP="00C07AF6">
      <w:pPr>
        <w:pStyle w:val="ListParagraph"/>
        <w:numPr>
          <w:ilvl w:val="1"/>
          <w:numId w:val="4"/>
        </w:numPr>
      </w:pPr>
      <w:r>
        <w:t>Soil particulars which looks at soil characteristics, moisture, light and overall soil observations</w:t>
      </w:r>
    </w:p>
    <w:p w14:paraId="0FE165E7" w14:textId="2A36326B" w:rsidR="00C07AF6" w:rsidRDefault="00C07AF6" w:rsidP="00C07AF6">
      <w:pPr>
        <w:pStyle w:val="ListParagraph"/>
        <w:numPr>
          <w:ilvl w:val="1"/>
          <w:numId w:val="4"/>
        </w:numPr>
      </w:pPr>
      <w:r>
        <w:t>Locational aesthetics/ security which addresses v</w:t>
      </w:r>
      <w:r w:rsidRPr="00C07AF6">
        <w:t>isibility to housing and the road from the site</w:t>
      </w:r>
      <w:r>
        <w:t>, o</w:t>
      </w:r>
      <w:r w:rsidRPr="00C07AF6">
        <w:t>verall aesthetical impact</w:t>
      </w:r>
      <w:r>
        <w:t xml:space="preserve"> and security considerations</w:t>
      </w:r>
    </w:p>
    <w:p w14:paraId="7C38F328" w14:textId="0828E75E" w:rsidR="00C07AF6" w:rsidRDefault="00C07AF6" w:rsidP="00C07AF6">
      <w:pPr>
        <w:pStyle w:val="ListParagraph"/>
        <w:numPr>
          <w:ilvl w:val="1"/>
          <w:numId w:val="4"/>
        </w:numPr>
      </w:pPr>
      <w:r>
        <w:t>Access for cars, pedestrians, parking and disabled access</w:t>
      </w:r>
    </w:p>
    <w:p w14:paraId="3ABD9043" w14:textId="208AF5D5" w:rsidR="006A63AB" w:rsidRDefault="00C07AF6" w:rsidP="006A63AB">
      <w:pPr>
        <w:pStyle w:val="ListParagraph"/>
        <w:numPr>
          <w:ilvl w:val="1"/>
          <w:numId w:val="4"/>
        </w:numPr>
      </w:pPr>
      <w:r>
        <w:t>Amenities and issues covering potential sources of water and issues with buried services</w:t>
      </w:r>
    </w:p>
    <w:p w14:paraId="0E05AB19" w14:textId="77777777" w:rsidR="00DD4770" w:rsidRDefault="00DD4770" w:rsidP="00DD4770">
      <w:pPr>
        <w:pStyle w:val="ListParagraph"/>
        <w:ind w:left="1800"/>
      </w:pPr>
    </w:p>
    <w:p w14:paraId="47CD4EF2" w14:textId="4BF0A135" w:rsidR="00F5017B" w:rsidRDefault="007D2F5A" w:rsidP="00F5017B">
      <w:pPr>
        <w:pStyle w:val="ListParagraph"/>
        <w:numPr>
          <w:ilvl w:val="0"/>
          <w:numId w:val="4"/>
        </w:numPr>
      </w:pPr>
      <w:r>
        <w:t>Highlight all potential allotment land parcels</w:t>
      </w:r>
    </w:p>
    <w:p w14:paraId="69654EFC" w14:textId="77777777" w:rsidR="00F5017B" w:rsidRDefault="00F5017B" w:rsidP="00F5017B">
      <w:pPr>
        <w:pStyle w:val="ListParagraph"/>
        <w:ind w:left="360"/>
      </w:pPr>
    </w:p>
    <w:p w14:paraId="67852BF3" w14:textId="2AE5AA91" w:rsidR="007D2F5A" w:rsidRDefault="008F76F6" w:rsidP="00F5017B">
      <w:pPr>
        <w:pStyle w:val="ListParagraph"/>
        <w:ind w:left="360"/>
      </w:pPr>
      <w:r>
        <w:t>A total of 14 land parcels were determined around the parish with the potential for satisfying the allotment location. An initial sift, which considered location relative to population centres (within 10-minute walk), land protections and current land use discounted all but 4 sites being:</w:t>
      </w:r>
    </w:p>
    <w:p w14:paraId="188309D0" w14:textId="77777777" w:rsidR="00F5017B" w:rsidRDefault="00F5017B" w:rsidP="00F5017B">
      <w:pPr>
        <w:pStyle w:val="ListParagraph"/>
        <w:ind w:left="360"/>
      </w:pPr>
    </w:p>
    <w:p w14:paraId="02E73100" w14:textId="708568D0" w:rsidR="008F76F6" w:rsidRDefault="00F5017B" w:rsidP="00F5017B">
      <w:pPr>
        <w:pStyle w:val="ListParagraph"/>
        <w:numPr>
          <w:ilvl w:val="0"/>
          <w:numId w:val="12"/>
        </w:numPr>
      </w:pPr>
      <w:r>
        <w:t>The a</w:t>
      </w:r>
      <w:r w:rsidR="008F76F6">
        <w:t>ssault course Area off Clayfield Road</w:t>
      </w:r>
    </w:p>
    <w:p w14:paraId="52F1A17B" w14:textId="1C106BFC" w:rsidR="008F76F6" w:rsidRDefault="008F76F6" w:rsidP="00F5017B">
      <w:pPr>
        <w:pStyle w:val="ListParagraph"/>
        <w:numPr>
          <w:ilvl w:val="0"/>
          <w:numId w:val="12"/>
        </w:numPr>
      </w:pPr>
      <w:r>
        <w:t>The Old Allotment</w:t>
      </w:r>
      <w:r w:rsidR="000A6E48">
        <w:t>s</w:t>
      </w:r>
      <w:r>
        <w:t xml:space="preserve"> site</w:t>
      </w:r>
    </w:p>
    <w:p w14:paraId="2B94CD1F" w14:textId="7F9CB13E" w:rsidR="008F76F6" w:rsidRDefault="00F5017B" w:rsidP="00F5017B">
      <w:pPr>
        <w:pStyle w:val="ListParagraph"/>
        <w:numPr>
          <w:ilvl w:val="0"/>
          <w:numId w:val="12"/>
        </w:numPr>
      </w:pPr>
      <w:r>
        <w:t>The c</w:t>
      </w:r>
      <w:r w:rsidR="008F76F6">
        <w:t xml:space="preserve">orner of land outside the football stadium </w:t>
      </w:r>
      <w:r w:rsidR="000A6E48">
        <w:t>fence line</w:t>
      </w:r>
      <w:r w:rsidR="008F76F6">
        <w:t>, adjacent to Halton Lane</w:t>
      </w:r>
    </w:p>
    <w:p w14:paraId="2EF2F1C0" w14:textId="48842E05" w:rsidR="00B01DE9" w:rsidRDefault="008F76F6" w:rsidP="00B01DE9">
      <w:pPr>
        <w:pStyle w:val="ListParagraph"/>
        <w:numPr>
          <w:ilvl w:val="0"/>
          <w:numId w:val="12"/>
        </w:numPr>
      </w:pPr>
      <w:r>
        <w:t>The farm field opposite the tennis club</w:t>
      </w:r>
    </w:p>
    <w:p w14:paraId="11E644DE" w14:textId="77777777" w:rsidR="009B569F" w:rsidRDefault="009B569F" w:rsidP="009B569F">
      <w:pPr>
        <w:pStyle w:val="ListParagraph"/>
        <w:ind w:left="1080"/>
      </w:pPr>
    </w:p>
    <w:p w14:paraId="43425000" w14:textId="6802811D" w:rsidR="000A6E48" w:rsidRDefault="00F5017B" w:rsidP="00B01DE9">
      <w:pPr>
        <w:pStyle w:val="ListParagraph"/>
        <w:ind w:left="360"/>
      </w:pPr>
      <w:r>
        <w:t>These locations</w:t>
      </w:r>
      <w:r w:rsidR="00484ECB">
        <w:t>, which all reside within the protected Green Belt area,</w:t>
      </w:r>
      <w:r>
        <w:t xml:space="preserve"> are shown on Plan 1 below.</w:t>
      </w:r>
    </w:p>
    <w:p w14:paraId="3FC9EDA9" w14:textId="77777777" w:rsidR="00F5017B" w:rsidRDefault="00F5017B" w:rsidP="000A6E48">
      <w:pPr>
        <w:rPr>
          <w:b/>
          <w:bCs/>
        </w:rPr>
      </w:pPr>
    </w:p>
    <w:p w14:paraId="680FFDBF" w14:textId="6E94067D" w:rsidR="00586ACC" w:rsidRPr="009253AB" w:rsidRDefault="009253AB" w:rsidP="000A6E48">
      <w:pPr>
        <w:rPr>
          <w:b/>
          <w:bCs/>
        </w:rPr>
      </w:pPr>
      <w:r w:rsidRPr="009253AB">
        <w:rPr>
          <w:b/>
          <w:bCs/>
        </w:rPr>
        <w:lastRenderedPageBreak/>
        <w:t>Plan</w:t>
      </w:r>
      <w:r>
        <w:rPr>
          <w:b/>
          <w:bCs/>
        </w:rPr>
        <w:t xml:space="preserve"> 1 - L</w:t>
      </w:r>
      <w:r w:rsidRPr="009253AB">
        <w:rPr>
          <w:b/>
          <w:bCs/>
        </w:rPr>
        <w:t>ocation of the sifted available allotment land parcels</w:t>
      </w:r>
    </w:p>
    <w:p w14:paraId="65ECCEAB" w14:textId="6AF0B928" w:rsidR="009253AB" w:rsidRDefault="00586ACC" w:rsidP="00F5017B">
      <w:r w:rsidRPr="00586ACC">
        <w:rPr>
          <w:noProof/>
        </w:rPr>
        <w:drawing>
          <wp:inline distT="0" distB="0" distL="0" distR="0" wp14:anchorId="5C6080A2" wp14:editId="36429A19">
            <wp:extent cx="5731510" cy="6817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6817360"/>
                    </a:xfrm>
                    <a:prstGeom prst="rect">
                      <a:avLst/>
                    </a:prstGeom>
                  </pic:spPr>
                </pic:pic>
              </a:graphicData>
            </a:graphic>
          </wp:inline>
        </w:drawing>
      </w:r>
    </w:p>
    <w:p w14:paraId="402D281A" w14:textId="77777777" w:rsidR="009253AB" w:rsidRDefault="009253AB" w:rsidP="000A6E48">
      <w:pPr>
        <w:pStyle w:val="ListParagraph"/>
        <w:ind w:left="1800"/>
      </w:pPr>
    </w:p>
    <w:p w14:paraId="7AF3E822" w14:textId="2531FF51" w:rsidR="007D2F5A" w:rsidRDefault="007D2F5A" w:rsidP="00792D64">
      <w:pPr>
        <w:pStyle w:val="ListParagraph"/>
        <w:numPr>
          <w:ilvl w:val="0"/>
          <w:numId w:val="4"/>
        </w:numPr>
      </w:pPr>
      <w:r>
        <w:t>Appraise the parcels against the criteria with pros/ cons and potential costings</w:t>
      </w:r>
    </w:p>
    <w:p w14:paraId="2CA97C9B" w14:textId="0A57123B" w:rsidR="007D2F5A" w:rsidRDefault="009253AB" w:rsidP="009B569F">
      <w:pPr>
        <w:pStyle w:val="ListParagraph"/>
        <w:ind w:left="360"/>
      </w:pPr>
      <w:r>
        <w:t xml:space="preserve">The appraisal </w:t>
      </w:r>
      <w:r w:rsidR="00F5017B">
        <w:t xml:space="preserve">of the 4 </w:t>
      </w:r>
      <w:r w:rsidR="00B01DE9">
        <w:t xml:space="preserve">sifted </w:t>
      </w:r>
      <w:r w:rsidR="00F5017B">
        <w:t>land parcels is</w:t>
      </w:r>
      <w:r>
        <w:t xml:space="preserve"> provided in </w:t>
      </w:r>
      <w:r w:rsidR="007A4567">
        <w:t>Appendix</w:t>
      </w:r>
      <w:r>
        <w:t xml:space="preserve"> 1</w:t>
      </w:r>
      <w:r w:rsidR="00B01DE9">
        <w:t>,</w:t>
      </w:r>
      <w:r>
        <w:t xml:space="preserve"> a</w:t>
      </w:r>
      <w:r w:rsidR="007A4567">
        <w:t>ttached</w:t>
      </w:r>
      <w:r>
        <w:t xml:space="preserve"> to this document.</w:t>
      </w:r>
    </w:p>
    <w:p w14:paraId="1B348F87" w14:textId="77777777" w:rsidR="009B569F" w:rsidRDefault="009B569F" w:rsidP="009B569F">
      <w:pPr>
        <w:pStyle w:val="ListParagraph"/>
        <w:ind w:left="360"/>
      </w:pPr>
    </w:p>
    <w:p w14:paraId="7D1E0818" w14:textId="52311B56" w:rsidR="007D2F5A" w:rsidRPr="009177FF" w:rsidRDefault="009177FF" w:rsidP="009177FF">
      <w:pPr>
        <w:pStyle w:val="ListParagraph"/>
        <w:numPr>
          <w:ilvl w:val="0"/>
          <w:numId w:val="1"/>
        </w:numPr>
        <w:rPr>
          <w:sz w:val="24"/>
          <w:szCs w:val="24"/>
        </w:rPr>
      </w:pPr>
      <w:r w:rsidRPr="009177FF">
        <w:rPr>
          <w:sz w:val="24"/>
          <w:szCs w:val="24"/>
        </w:rPr>
        <w:t>Conclusions</w:t>
      </w:r>
    </w:p>
    <w:p w14:paraId="09699AB1" w14:textId="46382C56" w:rsidR="009177FF" w:rsidRDefault="007A4567" w:rsidP="009B569F">
      <w:pPr>
        <w:pStyle w:val="ListParagraph"/>
        <w:ind w:left="360"/>
      </w:pPr>
      <w:r>
        <w:t xml:space="preserve">Following an analysis the four sites, evaluating all the criteria discussed above, the conclusion </w:t>
      </w:r>
      <w:r w:rsidR="009253AB">
        <w:t xml:space="preserve">shows the preferred site to be the </w:t>
      </w:r>
      <w:r w:rsidR="009B569F">
        <w:t>O</w:t>
      </w:r>
      <w:r w:rsidR="009253AB">
        <w:t xml:space="preserve">ld </w:t>
      </w:r>
      <w:r w:rsidR="009B569F">
        <w:t>Al</w:t>
      </w:r>
      <w:r w:rsidR="009253AB">
        <w:t>lotment</w:t>
      </w:r>
      <w:r w:rsidR="009B569F">
        <w:t>s</w:t>
      </w:r>
      <w:r w:rsidR="009253AB">
        <w:t xml:space="preserve"> </w:t>
      </w:r>
      <w:r w:rsidR="009B569F">
        <w:t>S</w:t>
      </w:r>
      <w:r w:rsidR="009253AB">
        <w:t>ite</w:t>
      </w:r>
      <w:r w:rsidR="00F5017B">
        <w:t xml:space="preserve"> which was previously used by the RAF for use</w:t>
      </w:r>
      <w:r w:rsidR="009B569F">
        <w:t xml:space="preserve"> by its local armed forces personnel</w:t>
      </w:r>
      <w:r w:rsidR="00F5017B">
        <w:t xml:space="preserve">. </w:t>
      </w:r>
      <w:r w:rsidR="00740A85">
        <w:t>As a currently disused piece of land, the site could be allocated and made available at any time for immediate use</w:t>
      </w:r>
      <w:r w:rsidR="009B569F">
        <w:t xml:space="preserve"> by the Halton Parishioners.</w:t>
      </w:r>
      <w:r w:rsidR="00740A85">
        <w:t xml:space="preserve"> Current access arrangements would need to be via Clayfield Road and across the adjacent field, although</w:t>
      </w:r>
      <w:r w:rsidR="009B569F">
        <w:t xml:space="preserve"> </w:t>
      </w:r>
      <w:r w:rsidR="009B569F">
        <w:lastRenderedPageBreak/>
        <w:t>in the interim</w:t>
      </w:r>
      <w:r w:rsidR="00740A85">
        <w:t xml:space="preserve"> this does not provide an acceptable disabled access requirement. </w:t>
      </w:r>
      <w:r w:rsidR="009B569F">
        <w:t>However, l</w:t>
      </w:r>
      <w:r w:rsidR="00740A85">
        <w:t>onger term following the base decommissioning, this could be addressed</w:t>
      </w:r>
      <w:r w:rsidR="00B01DE9">
        <w:t xml:space="preserve"> through an</w:t>
      </w:r>
      <w:r w:rsidR="00740A85">
        <w:t xml:space="preserve"> amended</w:t>
      </w:r>
      <w:r w:rsidR="00B01DE9">
        <w:t xml:space="preserve"> access using the</w:t>
      </w:r>
      <w:r w:rsidR="00740A85">
        <w:t xml:space="preserve"> road</w:t>
      </w:r>
      <w:r w:rsidR="00B01DE9">
        <w:t>/track</w:t>
      </w:r>
      <w:r w:rsidR="00740A85">
        <w:t xml:space="preserve"> that runs on the north of the existing old workshops, with a parking area located at the end of that road</w:t>
      </w:r>
      <w:r w:rsidR="00B01DE9">
        <w:t>,</w:t>
      </w:r>
      <w:r w:rsidR="00740A85">
        <w:t xml:space="preserve"> adjacent to the </w:t>
      </w:r>
      <w:r w:rsidR="009B569F">
        <w:t>O</w:t>
      </w:r>
      <w:r w:rsidR="00B01DE9">
        <w:t xml:space="preserve">ld </w:t>
      </w:r>
      <w:r w:rsidR="009B569F">
        <w:t>A</w:t>
      </w:r>
      <w:r w:rsidR="00B01DE9">
        <w:t xml:space="preserve">llotments </w:t>
      </w:r>
      <w:r w:rsidR="009B569F">
        <w:t>S</w:t>
      </w:r>
      <w:r w:rsidR="00B01DE9">
        <w:t>ite.</w:t>
      </w:r>
    </w:p>
    <w:p w14:paraId="5936483D" w14:textId="77777777" w:rsidR="007F32D2" w:rsidRDefault="007F32D2" w:rsidP="009B569F">
      <w:pPr>
        <w:pStyle w:val="ListParagraph"/>
        <w:ind w:left="360"/>
      </w:pPr>
    </w:p>
    <w:p w14:paraId="706FDDD1" w14:textId="61CACC23" w:rsidR="00484ECB" w:rsidRDefault="00B01DE9" w:rsidP="009B569F">
      <w:pPr>
        <w:pStyle w:val="ListParagraph"/>
        <w:ind w:left="360"/>
      </w:pPr>
      <w:r>
        <w:t>Recommissioning the allotments will require a schedule of work to be undertaken in advance of the land transfer</w:t>
      </w:r>
      <w:r w:rsidR="00866287">
        <w:t>,</w:t>
      </w:r>
      <w:r w:rsidR="00484ECB">
        <w:t xml:space="preserve"> including:</w:t>
      </w:r>
    </w:p>
    <w:p w14:paraId="43789F54" w14:textId="522E97DB" w:rsidR="00484ECB" w:rsidRDefault="00484ECB" w:rsidP="00484ECB">
      <w:pPr>
        <w:pStyle w:val="ListParagraph"/>
        <w:numPr>
          <w:ilvl w:val="0"/>
          <w:numId w:val="13"/>
        </w:numPr>
      </w:pPr>
      <w:r>
        <w:t>Site clearance – as the area has been disused for some considerable time, it is overgrown, has dilapidated sheds/stores and has rubbish and small areas of contamination. This needs clearing and remediat</w:t>
      </w:r>
      <w:r w:rsidR="004F38A2">
        <w:t>ed</w:t>
      </w:r>
      <w:r>
        <w:t xml:space="preserve"> to bring the site back to a usable </w:t>
      </w:r>
      <w:r w:rsidR="004F38A2">
        <w:t>state,</w:t>
      </w:r>
    </w:p>
    <w:p w14:paraId="41797C39" w14:textId="33A8FAF3" w:rsidR="00484ECB" w:rsidRDefault="00484ECB" w:rsidP="00484ECB">
      <w:pPr>
        <w:pStyle w:val="ListParagraph"/>
        <w:numPr>
          <w:ilvl w:val="0"/>
          <w:numId w:val="13"/>
        </w:numPr>
      </w:pPr>
      <w:r>
        <w:t xml:space="preserve">Water </w:t>
      </w:r>
      <w:r w:rsidR="009B569F">
        <w:t xml:space="preserve">service </w:t>
      </w:r>
      <w:r>
        <w:t xml:space="preserve">– there is no evidence </w:t>
      </w:r>
      <w:r w:rsidR="009B569F">
        <w:t xml:space="preserve">of </w:t>
      </w:r>
      <w:r>
        <w:t xml:space="preserve">water being available </w:t>
      </w:r>
      <w:r w:rsidR="009B569F">
        <w:t xml:space="preserve">at this site, </w:t>
      </w:r>
      <w:r>
        <w:t xml:space="preserve">so a </w:t>
      </w:r>
      <w:r w:rsidR="004F38A2">
        <w:t xml:space="preserve">new </w:t>
      </w:r>
      <w:r w:rsidR="009B569F">
        <w:t>local main</w:t>
      </w:r>
      <w:r>
        <w:t xml:space="preserve"> </w:t>
      </w:r>
      <w:r w:rsidR="009B569F">
        <w:t>may</w:t>
      </w:r>
      <w:r>
        <w:t xml:space="preserve"> need to be </w:t>
      </w:r>
      <w:r w:rsidR="009B569F">
        <w:t>installed</w:t>
      </w:r>
      <w:r>
        <w:t>, possibly</w:t>
      </w:r>
      <w:r w:rsidR="009B569F">
        <w:t xml:space="preserve"> as a service spur</w:t>
      </w:r>
      <w:r>
        <w:t xml:space="preserve"> from the </w:t>
      </w:r>
      <w:r w:rsidR="009B569F">
        <w:t xml:space="preserve">existing </w:t>
      </w:r>
      <w:r>
        <w:t>workshop area</w:t>
      </w:r>
      <w:r w:rsidR="004F38A2">
        <w:t>,</w:t>
      </w:r>
    </w:p>
    <w:p w14:paraId="2B59E804" w14:textId="2CE8C493" w:rsidR="00484ECB" w:rsidRDefault="004F38A2" w:rsidP="00484ECB">
      <w:pPr>
        <w:pStyle w:val="ListParagraph"/>
        <w:numPr>
          <w:ilvl w:val="0"/>
          <w:numId w:val="13"/>
        </w:numPr>
      </w:pPr>
      <w:r>
        <w:t>The area needs to be fenced to be made secure and protected from pests and vermin</w:t>
      </w:r>
    </w:p>
    <w:p w14:paraId="78C9FD90" w14:textId="47EC0906" w:rsidR="004F38A2" w:rsidRDefault="004F38A2" w:rsidP="00484ECB">
      <w:pPr>
        <w:pStyle w:val="ListParagraph"/>
        <w:numPr>
          <w:ilvl w:val="0"/>
          <w:numId w:val="13"/>
        </w:numPr>
      </w:pPr>
      <w:r>
        <w:t>Security lighting may need to be supplied for additional security</w:t>
      </w:r>
    </w:p>
    <w:p w14:paraId="452306E4" w14:textId="35E61A5F" w:rsidR="004F38A2" w:rsidRDefault="004F38A2" w:rsidP="00484ECB">
      <w:pPr>
        <w:pStyle w:val="ListParagraph"/>
        <w:numPr>
          <w:ilvl w:val="0"/>
          <w:numId w:val="13"/>
        </w:numPr>
      </w:pPr>
      <w:r>
        <w:t xml:space="preserve">Basic lock-up store to enable safe storage of gardening tools and </w:t>
      </w:r>
      <w:r w:rsidR="009B569F">
        <w:t xml:space="preserve">shared allotment </w:t>
      </w:r>
      <w:r>
        <w:t>equipment</w:t>
      </w:r>
      <w:r w:rsidR="009B569F">
        <w:t xml:space="preserve"> e.g. lawn mower for common area grass paths</w:t>
      </w:r>
    </w:p>
    <w:p w14:paraId="26027D5E" w14:textId="2A2DDB68" w:rsidR="004F38A2" w:rsidRDefault="004F38A2" w:rsidP="00484ECB">
      <w:pPr>
        <w:pStyle w:val="ListParagraph"/>
        <w:numPr>
          <w:ilvl w:val="0"/>
          <w:numId w:val="13"/>
        </w:numPr>
      </w:pPr>
      <w:r>
        <w:t>Hard surfaced paving for a limited number of the allotment pitches to enable disabled use</w:t>
      </w:r>
    </w:p>
    <w:p w14:paraId="0CF4E905" w14:textId="41B29798" w:rsidR="009177FF" w:rsidRDefault="004F38A2" w:rsidP="009177FF">
      <w:pPr>
        <w:pStyle w:val="ListParagraph"/>
        <w:numPr>
          <w:ilvl w:val="0"/>
          <w:numId w:val="13"/>
        </w:numPr>
      </w:pPr>
      <w:r>
        <w:t xml:space="preserve">Longer term, an access road and hard-standing car parking area to enable more efficient access, especially for disabled use. </w:t>
      </w:r>
    </w:p>
    <w:p w14:paraId="7B6E6E58" w14:textId="77777777" w:rsidR="009B569F" w:rsidRDefault="009B569F" w:rsidP="009B569F">
      <w:pPr>
        <w:pStyle w:val="ListParagraph"/>
      </w:pPr>
    </w:p>
    <w:p w14:paraId="206BC755" w14:textId="157E7C6B" w:rsidR="00866287" w:rsidRDefault="009177FF" w:rsidP="00866287">
      <w:pPr>
        <w:pStyle w:val="ListParagraph"/>
        <w:numPr>
          <w:ilvl w:val="0"/>
          <w:numId w:val="1"/>
        </w:numPr>
        <w:rPr>
          <w:sz w:val="24"/>
          <w:szCs w:val="24"/>
        </w:rPr>
      </w:pPr>
      <w:r w:rsidRPr="009177FF">
        <w:rPr>
          <w:sz w:val="24"/>
          <w:szCs w:val="24"/>
        </w:rPr>
        <w:t>Recommendations</w:t>
      </w:r>
    </w:p>
    <w:p w14:paraId="3077CAAC" w14:textId="77777777" w:rsidR="007F32D2" w:rsidRPr="00866287" w:rsidRDefault="007F32D2" w:rsidP="007F32D2">
      <w:pPr>
        <w:pStyle w:val="ListParagraph"/>
        <w:ind w:left="360"/>
        <w:rPr>
          <w:sz w:val="24"/>
          <w:szCs w:val="24"/>
        </w:rPr>
      </w:pPr>
    </w:p>
    <w:p w14:paraId="636EB376" w14:textId="11F265A6" w:rsidR="007F32D2" w:rsidRDefault="009B569F" w:rsidP="007F32D2">
      <w:pPr>
        <w:pStyle w:val="ListParagraph"/>
        <w:ind w:left="360"/>
      </w:pPr>
      <w:r w:rsidRPr="007F32D2">
        <w:t xml:space="preserve">This report recommends </w:t>
      </w:r>
      <w:r w:rsidR="007F32D2">
        <w:t xml:space="preserve">commencing </w:t>
      </w:r>
      <w:r w:rsidRPr="007F32D2">
        <w:t xml:space="preserve">collaborative discussions between the Halton Parish Council and the DIO </w:t>
      </w:r>
      <w:r w:rsidR="007F32D2" w:rsidRPr="007F32D2">
        <w:t>with a view to securing</w:t>
      </w:r>
      <w:r w:rsidR="007F32D2">
        <w:t xml:space="preserve"> transfer of the Old Allotments site. The agenda could cover:</w:t>
      </w:r>
    </w:p>
    <w:p w14:paraId="1B325531" w14:textId="57CE769F" w:rsidR="007F32D2" w:rsidRPr="00CA28F7" w:rsidRDefault="00CA28F7" w:rsidP="00CA28F7">
      <w:pPr>
        <w:pStyle w:val="ListParagraph"/>
        <w:numPr>
          <w:ilvl w:val="0"/>
          <w:numId w:val="13"/>
        </w:numPr>
      </w:pPr>
      <w:r w:rsidRPr="00CA28F7">
        <w:t>L</w:t>
      </w:r>
      <w:r w:rsidR="007F32D2" w:rsidRPr="00CA28F7">
        <w:t>and quality and ecological assessments on the overall site</w:t>
      </w:r>
    </w:p>
    <w:p w14:paraId="07056FEB" w14:textId="1415F9CE" w:rsidR="007F32D2" w:rsidRPr="00CA28F7" w:rsidRDefault="00CA28F7" w:rsidP="00CA28F7">
      <w:pPr>
        <w:pStyle w:val="ListParagraph"/>
        <w:numPr>
          <w:ilvl w:val="0"/>
          <w:numId w:val="13"/>
        </w:numPr>
      </w:pPr>
      <w:r w:rsidRPr="00CA28F7">
        <w:t>Schedule of work</w:t>
      </w:r>
    </w:p>
    <w:p w14:paraId="2A1D049E" w14:textId="78785956" w:rsidR="00CA28F7" w:rsidRDefault="00CA28F7" w:rsidP="00CA28F7">
      <w:pPr>
        <w:pStyle w:val="ListParagraph"/>
        <w:numPr>
          <w:ilvl w:val="0"/>
          <w:numId w:val="13"/>
        </w:numPr>
      </w:pPr>
      <w:r>
        <w:t>Transfer timing</w:t>
      </w:r>
    </w:p>
    <w:p w14:paraId="3C081F6B" w14:textId="579A6325" w:rsidR="00CA28F7" w:rsidRDefault="00CA28F7" w:rsidP="00CA28F7">
      <w:pPr>
        <w:pStyle w:val="ListParagraph"/>
        <w:numPr>
          <w:ilvl w:val="0"/>
          <w:numId w:val="13"/>
        </w:numPr>
      </w:pPr>
      <w:r>
        <w:t>Required governance</w:t>
      </w:r>
    </w:p>
    <w:p w14:paraId="23D67B56" w14:textId="5C95C375" w:rsidR="00CA28F7" w:rsidRDefault="00CA28F7" w:rsidP="00CA28F7">
      <w:pPr>
        <w:pStyle w:val="ListParagraph"/>
        <w:numPr>
          <w:ilvl w:val="0"/>
          <w:numId w:val="13"/>
        </w:numPr>
      </w:pPr>
      <w:r>
        <w:t>Transfer terms and legal work</w:t>
      </w:r>
    </w:p>
    <w:p w14:paraId="7298CBD0" w14:textId="6ACFEC1C" w:rsidR="00CA28F7" w:rsidRDefault="00CA28F7" w:rsidP="007F32D2">
      <w:pPr>
        <w:pStyle w:val="ListParagraph"/>
        <w:ind w:left="360"/>
      </w:pPr>
    </w:p>
    <w:p w14:paraId="45A1F09F" w14:textId="77777777" w:rsidR="00CA28F7" w:rsidRDefault="00CA28F7" w:rsidP="007F32D2">
      <w:pPr>
        <w:pStyle w:val="ListParagraph"/>
        <w:ind w:left="360"/>
      </w:pPr>
    </w:p>
    <w:p w14:paraId="36279463" w14:textId="77777777" w:rsidR="007F32D2" w:rsidRDefault="007F32D2" w:rsidP="007F32D2">
      <w:pPr>
        <w:pStyle w:val="ListParagraph"/>
        <w:ind w:left="360"/>
      </w:pPr>
    </w:p>
    <w:p w14:paraId="59F35CB9" w14:textId="77777777" w:rsidR="007F32D2" w:rsidRDefault="007F32D2" w:rsidP="007F32D2">
      <w:pPr>
        <w:pStyle w:val="ListParagraph"/>
        <w:ind w:left="360"/>
      </w:pPr>
    </w:p>
    <w:p w14:paraId="62217790" w14:textId="38F4B2E5" w:rsidR="007D2F5A" w:rsidRDefault="007D2F5A" w:rsidP="000A3595">
      <w:pPr>
        <w:rPr>
          <w:sz w:val="24"/>
          <w:szCs w:val="24"/>
        </w:rPr>
      </w:pPr>
    </w:p>
    <w:p w14:paraId="1E7FBE08" w14:textId="77777777" w:rsidR="007D2F5A" w:rsidRDefault="007D2F5A" w:rsidP="000A3595">
      <w:pPr>
        <w:rPr>
          <w:sz w:val="24"/>
          <w:szCs w:val="24"/>
        </w:rPr>
      </w:pPr>
    </w:p>
    <w:p w14:paraId="310BCF19" w14:textId="77777777" w:rsidR="00F571CE" w:rsidRDefault="00F571CE" w:rsidP="000A3595">
      <w:pPr>
        <w:rPr>
          <w:sz w:val="24"/>
          <w:szCs w:val="24"/>
        </w:rPr>
      </w:pPr>
    </w:p>
    <w:p w14:paraId="540302E5" w14:textId="77777777" w:rsidR="00F571CE" w:rsidRDefault="00F571CE" w:rsidP="000A3595">
      <w:pPr>
        <w:rPr>
          <w:sz w:val="24"/>
          <w:szCs w:val="24"/>
        </w:rPr>
      </w:pPr>
    </w:p>
    <w:p w14:paraId="272FE3AD" w14:textId="77777777" w:rsidR="00F571CE" w:rsidRDefault="00F571CE" w:rsidP="000A3595">
      <w:pPr>
        <w:rPr>
          <w:sz w:val="24"/>
          <w:szCs w:val="24"/>
        </w:rPr>
      </w:pPr>
    </w:p>
    <w:p w14:paraId="3413CEA8" w14:textId="77777777" w:rsidR="00F571CE" w:rsidRDefault="00F571CE" w:rsidP="000A3595">
      <w:pPr>
        <w:rPr>
          <w:sz w:val="24"/>
          <w:szCs w:val="24"/>
        </w:rPr>
      </w:pPr>
    </w:p>
    <w:p w14:paraId="501AEEF1" w14:textId="5CF24FF9" w:rsidR="0047608A" w:rsidRPr="00864D01" w:rsidRDefault="0047608A" w:rsidP="0047608A">
      <w:pPr>
        <w:rPr>
          <w:sz w:val="24"/>
          <w:szCs w:val="24"/>
        </w:rPr>
      </w:pPr>
    </w:p>
    <w:sectPr w:rsidR="0047608A" w:rsidRPr="00864D01" w:rsidSect="00B44631">
      <w:headerReference w:type="default" r:id="rId8"/>
      <w:pgSz w:w="11906" w:h="16838"/>
      <w:pgMar w:top="1440" w:right="1440" w:bottom="5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00C3" w14:textId="77777777" w:rsidR="00C77B33" w:rsidRDefault="00C77B33" w:rsidP="007158A7">
      <w:pPr>
        <w:spacing w:after="0" w:line="240" w:lineRule="auto"/>
      </w:pPr>
      <w:r>
        <w:separator/>
      </w:r>
    </w:p>
  </w:endnote>
  <w:endnote w:type="continuationSeparator" w:id="0">
    <w:p w14:paraId="3225E829" w14:textId="77777777" w:rsidR="00C77B33" w:rsidRDefault="00C77B33" w:rsidP="00715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92E25" w14:textId="77777777" w:rsidR="00C77B33" w:rsidRDefault="00C77B33" w:rsidP="007158A7">
      <w:pPr>
        <w:spacing w:after="0" w:line="240" w:lineRule="auto"/>
      </w:pPr>
      <w:r>
        <w:separator/>
      </w:r>
    </w:p>
  </w:footnote>
  <w:footnote w:type="continuationSeparator" w:id="0">
    <w:p w14:paraId="34516CE6" w14:textId="77777777" w:rsidR="00C77B33" w:rsidRDefault="00C77B33" w:rsidP="00715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B1DB167FD3254A1DAFEBBEA72E63B9AB"/>
      </w:placeholder>
      <w:dataBinding w:prefixMappings="xmlns:ns0='http://schemas.openxmlformats.org/package/2006/metadata/core-properties' xmlns:ns1='http://purl.org/dc/elements/1.1/'" w:xpath="/ns0:coreProperties[1]/ns1:title[1]" w:storeItemID="{6C3C8BC8-F283-45AE-878A-BAB7291924A1}"/>
      <w:text/>
    </w:sdtPr>
    <w:sdtEndPr/>
    <w:sdtContent>
      <w:p w14:paraId="6FF0D4E2" w14:textId="18671677" w:rsidR="007158A7" w:rsidRDefault="007158A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Halton Parish Council</w:t>
        </w:r>
      </w:p>
    </w:sdtContent>
  </w:sdt>
  <w:p w14:paraId="65DB6562" w14:textId="77777777" w:rsidR="007158A7" w:rsidRDefault="00715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767A2"/>
    <w:multiLevelType w:val="hybridMultilevel"/>
    <w:tmpl w:val="F91060CE"/>
    <w:lvl w:ilvl="0" w:tplc="04090015">
      <w:start w:val="1"/>
      <w:numFmt w:val="upperLetter"/>
      <w:lvlText w:val="%1."/>
      <w:lvlJc w:val="left"/>
      <w:pPr>
        <w:ind w:left="1080" w:hanging="360"/>
      </w:pPr>
      <w:rPr>
        <w:rFonts w:hint="default"/>
      </w:rPr>
    </w:lvl>
    <w:lvl w:ilvl="1" w:tplc="08090011">
      <w:start w:val="1"/>
      <w:numFmt w:val="decimal"/>
      <w:lvlText w:val="%2)"/>
      <w:lvlJc w:val="left"/>
      <w:pPr>
        <w:ind w:left="1800" w:hanging="360"/>
      </w:pPr>
      <w:rPr>
        <w:rFont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2FB291F"/>
    <w:multiLevelType w:val="multilevel"/>
    <w:tmpl w:val="73284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971CD"/>
    <w:multiLevelType w:val="hybridMultilevel"/>
    <w:tmpl w:val="286C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433AD"/>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355A6B71"/>
    <w:multiLevelType w:val="multilevel"/>
    <w:tmpl w:val="97E47BF2"/>
    <w:lvl w:ilvl="0">
      <w:start w:val="1"/>
      <w:numFmt w:val="upperLetter"/>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3F184E20"/>
    <w:multiLevelType w:val="hybridMultilevel"/>
    <w:tmpl w:val="CDCEF80E"/>
    <w:lvl w:ilvl="0" w:tplc="04090011">
      <w:start w:val="1"/>
      <w:numFmt w:val="decimal"/>
      <w:lvlText w:val="%1)"/>
      <w:lvlJc w:val="left"/>
      <w:pPr>
        <w:ind w:left="1080" w:hanging="360"/>
      </w:pPr>
      <w:rPr>
        <w:rFonts w:hint="default"/>
      </w:rPr>
    </w:lvl>
    <w:lvl w:ilvl="1" w:tplc="08090011">
      <w:start w:val="1"/>
      <w:numFmt w:val="decimal"/>
      <w:lvlText w:val="%2)"/>
      <w:lvlJc w:val="left"/>
      <w:pPr>
        <w:ind w:left="1800" w:hanging="360"/>
      </w:pPr>
      <w:rPr>
        <w:rFonts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2737605"/>
    <w:multiLevelType w:val="hybridMultilevel"/>
    <w:tmpl w:val="97E47BF2"/>
    <w:lvl w:ilvl="0" w:tplc="04090015">
      <w:start w:val="1"/>
      <w:numFmt w:val="upp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15D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BF421D6"/>
    <w:multiLevelType w:val="hybridMultilevel"/>
    <w:tmpl w:val="81F282AC"/>
    <w:lvl w:ilvl="0" w:tplc="0409000F">
      <w:start w:val="1"/>
      <w:numFmt w:val="decimal"/>
      <w:lvlText w:val="%1."/>
      <w:lvlJc w:val="left"/>
      <w:pPr>
        <w:ind w:left="1080" w:hanging="360"/>
      </w:pPr>
      <w:rPr>
        <w:rFont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ECC2430"/>
    <w:multiLevelType w:val="hybridMultilevel"/>
    <w:tmpl w:val="EB7EE940"/>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5E5035D"/>
    <w:multiLevelType w:val="hybridMultilevel"/>
    <w:tmpl w:val="848ED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9B1C55"/>
    <w:multiLevelType w:val="hybridMultilevel"/>
    <w:tmpl w:val="20EC6E4C"/>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9834D8"/>
    <w:multiLevelType w:val="hybridMultilevel"/>
    <w:tmpl w:val="FDD0CD2A"/>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4302FF7"/>
    <w:multiLevelType w:val="hybridMultilevel"/>
    <w:tmpl w:val="89C616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33770822">
    <w:abstractNumId w:val="10"/>
  </w:num>
  <w:num w:numId="2" w16cid:durableId="1224950186">
    <w:abstractNumId w:val="13"/>
  </w:num>
  <w:num w:numId="3" w16cid:durableId="990717182">
    <w:abstractNumId w:val="2"/>
  </w:num>
  <w:num w:numId="4" w16cid:durableId="1395278931">
    <w:abstractNumId w:val="6"/>
  </w:num>
  <w:num w:numId="5" w16cid:durableId="4869527">
    <w:abstractNumId w:val="1"/>
  </w:num>
  <w:num w:numId="6" w16cid:durableId="412363745">
    <w:abstractNumId w:val="8"/>
  </w:num>
  <w:num w:numId="7" w16cid:durableId="1603491913">
    <w:abstractNumId w:val="3"/>
  </w:num>
  <w:num w:numId="8" w16cid:durableId="748499711">
    <w:abstractNumId w:val="7"/>
  </w:num>
  <w:num w:numId="9" w16cid:durableId="436488928">
    <w:abstractNumId w:val="4"/>
  </w:num>
  <w:num w:numId="10" w16cid:durableId="818839444">
    <w:abstractNumId w:val="0"/>
  </w:num>
  <w:num w:numId="11" w16cid:durableId="609975522">
    <w:abstractNumId w:val="9"/>
  </w:num>
  <w:num w:numId="12" w16cid:durableId="549077905">
    <w:abstractNumId w:val="5"/>
  </w:num>
  <w:num w:numId="13" w16cid:durableId="1418793417">
    <w:abstractNumId w:val="11"/>
  </w:num>
  <w:num w:numId="14" w16cid:durableId="7736751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8A7"/>
    <w:rsid w:val="00006506"/>
    <w:rsid w:val="0002784E"/>
    <w:rsid w:val="00052845"/>
    <w:rsid w:val="000A3595"/>
    <w:rsid w:val="000A6E48"/>
    <w:rsid w:val="001501A8"/>
    <w:rsid w:val="00151EDA"/>
    <w:rsid w:val="0016398F"/>
    <w:rsid w:val="001717B5"/>
    <w:rsid w:val="001A012B"/>
    <w:rsid w:val="002B549E"/>
    <w:rsid w:val="00317657"/>
    <w:rsid w:val="00350865"/>
    <w:rsid w:val="0035369B"/>
    <w:rsid w:val="00353973"/>
    <w:rsid w:val="003547BA"/>
    <w:rsid w:val="00374264"/>
    <w:rsid w:val="003B4AD1"/>
    <w:rsid w:val="003C7E69"/>
    <w:rsid w:val="0043615D"/>
    <w:rsid w:val="0047608A"/>
    <w:rsid w:val="00484ECB"/>
    <w:rsid w:val="004B4D96"/>
    <w:rsid w:val="004B530A"/>
    <w:rsid w:val="004E5D65"/>
    <w:rsid w:val="004F38A2"/>
    <w:rsid w:val="005344D2"/>
    <w:rsid w:val="00586ACC"/>
    <w:rsid w:val="005F0910"/>
    <w:rsid w:val="00646A95"/>
    <w:rsid w:val="00655662"/>
    <w:rsid w:val="006571F3"/>
    <w:rsid w:val="006A63AB"/>
    <w:rsid w:val="007061BF"/>
    <w:rsid w:val="007158A7"/>
    <w:rsid w:val="00740A85"/>
    <w:rsid w:val="00745DB4"/>
    <w:rsid w:val="00747F9B"/>
    <w:rsid w:val="00792D64"/>
    <w:rsid w:val="007A4567"/>
    <w:rsid w:val="007A7791"/>
    <w:rsid w:val="007D2F5A"/>
    <w:rsid w:val="007F32D2"/>
    <w:rsid w:val="008255E1"/>
    <w:rsid w:val="00841EAE"/>
    <w:rsid w:val="00864D01"/>
    <w:rsid w:val="00866287"/>
    <w:rsid w:val="0089717C"/>
    <w:rsid w:val="008A0606"/>
    <w:rsid w:val="008C735A"/>
    <w:rsid w:val="008C7E26"/>
    <w:rsid w:val="008F76F6"/>
    <w:rsid w:val="009177FF"/>
    <w:rsid w:val="009253AB"/>
    <w:rsid w:val="009777A5"/>
    <w:rsid w:val="009B569F"/>
    <w:rsid w:val="00AE3CBA"/>
    <w:rsid w:val="00AE4370"/>
    <w:rsid w:val="00AF5EF2"/>
    <w:rsid w:val="00B01DE9"/>
    <w:rsid w:val="00B41561"/>
    <w:rsid w:val="00B43C81"/>
    <w:rsid w:val="00B44631"/>
    <w:rsid w:val="00C07AF6"/>
    <w:rsid w:val="00C12CA0"/>
    <w:rsid w:val="00C42667"/>
    <w:rsid w:val="00C77B33"/>
    <w:rsid w:val="00CA28F7"/>
    <w:rsid w:val="00CB04FC"/>
    <w:rsid w:val="00D0201E"/>
    <w:rsid w:val="00D65D0C"/>
    <w:rsid w:val="00D66C7C"/>
    <w:rsid w:val="00DA130A"/>
    <w:rsid w:val="00DD4770"/>
    <w:rsid w:val="00E0327A"/>
    <w:rsid w:val="00E63753"/>
    <w:rsid w:val="00EF20A7"/>
    <w:rsid w:val="00F1650E"/>
    <w:rsid w:val="00F5017B"/>
    <w:rsid w:val="00F571CE"/>
    <w:rsid w:val="00F63A5A"/>
    <w:rsid w:val="00FE1792"/>
    <w:rsid w:val="00FE3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9C8D"/>
  <w15:chartTrackingRefBased/>
  <w15:docId w15:val="{E4A2B06C-94AD-4828-BC80-330C8E5A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CA0"/>
  </w:style>
  <w:style w:type="paragraph" w:styleId="Heading1">
    <w:name w:val="heading 1"/>
    <w:basedOn w:val="Normal"/>
    <w:next w:val="Normal"/>
    <w:link w:val="Heading1Char"/>
    <w:uiPriority w:val="9"/>
    <w:qFormat/>
    <w:rsid w:val="007158A7"/>
    <w:pPr>
      <w:keepNext/>
      <w:keepLines/>
      <w:numPr>
        <w:numId w:val="7"/>
      </w:numPr>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F76F6"/>
    <w:pPr>
      <w:keepNext/>
      <w:keepLines/>
      <w:numPr>
        <w:ilvl w:val="1"/>
        <w:numId w:val="7"/>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F76F6"/>
    <w:pPr>
      <w:keepNext/>
      <w:keepLines/>
      <w:numPr>
        <w:ilvl w:val="2"/>
        <w:numId w:val="7"/>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76F6"/>
    <w:pPr>
      <w:keepNext/>
      <w:keepLines/>
      <w:numPr>
        <w:ilvl w:val="3"/>
        <w:numId w:val="7"/>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F76F6"/>
    <w:pPr>
      <w:keepNext/>
      <w:keepLines/>
      <w:numPr>
        <w:ilvl w:val="4"/>
        <w:numId w:val="7"/>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76F6"/>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76F6"/>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76F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76F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8A7"/>
  </w:style>
  <w:style w:type="paragraph" w:styleId="Footer">
    <w:name w:val="footer"/>
    <w:basedOn w:val="Normal"/>
    <w:link w:val="FooterChar"/>
    <w:uiPriority w:val="99"/>
    <w:unhideWhenUsed/>
    <w:rsid w:val="00715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8A7"/>
  </w:style>
  <w:style w:type="character" w:customStyle="1" w:styleId="Heading1Char">
    <w:name w:val="Heading 1 Char"/>
    <w:basedOn w:val="DefaultParagraphFont"/>
    <w:link w:val="Heading1"/>
    <w:uiPriority w:val="9"/>
    <w:rsid w:val="007158A7"/>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0A3595"/>
    <w:pPr>
      <w:ind w:left="720"/>
      <w:contextualSpacing/>
    </w:pPr>
  </w:style>
  <w:style w:type="paragraph" w:styleId="NoSpacing">
    <w:name w:val="No Spacing"/>
    <w:uiPriority w:val="1"/>
    <w:qFormat/>
    <w:rsid w:val="00CB04FC"/>
    <w:pPr>
      <w:spacing w:after="0" w:line="240" w:lineRule="auto"/>
    </w:pPr>
  </w:style>
  <w:style w:type="paragraph" w:styleId="NormalWeb">
    <w:name w:val="Normal (Web)"/>
    <w:basedOn w:val="Normal"/>
    <w:uiPriority w:val="99"/>
    <w:semiHidden/>
    <w:unhideWhenUsed/>
    <w:rsid w:val="007D2F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052845"/>
  </w:style>
  <w:style w:type="character" w:customStyle="1" w:styleId="Heading2Char">
    <w:name w:val="Heading 2 Char"/>
    <w:basedOn w:val="DefaultParagraphFont"/>
    <w:link w:val="Heading2"/>
    <w:uiPriority w:val="9"/>
    <w:semiHidden/>
    <w:rsid w:val="008F76F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F76F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76F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F76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76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76F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76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76F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51764">
      <w:bodyDiv w:val="1"/>
      <w:marLeft w:val="0"/>
      <w:marRight w:val="0"/>
      <w:marTop w:val="0"/>
      <w:marBottom w:val="0"/>
      <w:divBdr>
        <w:top w:val="none" w:sz="0" w:space="0" w:color="auto"/>
        <w:left w:val="none" w:sz="0" w:space="0" w:color="auto"/>
        <w:bottom w:val="none" w:sz="0" w:space="0" w:color="auto"/>
        <w:right w:val="none" w:sz="0" w:space="0" w:color="auto"/>
      </w:divBdr>
    </w:div>
    <w:div w:id="184639262">
      <w:bodyDiv w:val="1"/>
      <w:marLeft w:val="0"/>
      <w:marRight w:val="0"/>
      <w:marTop w:val="0"/>
      <w:marBottom w:val="0"/>
      <w:divBdr>
        <w:top w:val="none" w:sz="0" w:space="0" w:color="auto"/>
        <w:left w:val="none" w:sz="0" w:space="0" w:color="auto"/>
        <w:bottom w:val="none" w:sz="0" w:space="0" w:color="auto"/>
        <w:right w:val="none" w:sz="0" w:space="0" w:color="auto"/>
      </w:divBdr>
    </w:div>
    <w:div w:id="241182361">
      <w:bodyDiv w:val="1"/>
      <w:marLeft w:val="0"/>
      <w:marRight w:val="0"/>
      <w:marTop w:val="0"/>
      <w:marBottom w:val="0"/>
      <w:divBdr>
        <w:top w:val="none" w:sz="0" w:space="0" w:color="auto"/>
        <w:left w:val="none" w:sz="0" w:space="0" w:color="auto"/>
        <w:bottom w:val="none" w:sz="0" w:space="0" w:color="auto"/>
        <w:right w:val="none" w:sz="0" w:space="0" w:color="auto"/>
      </w:divBdr>
    </w:div>
    <w:div w:id="480540327">
      <w:bodyDiv w:val="1"/>
      <w:marLeft w:val="0"/>
      <w:marRight w:val="0"/>
      <w:marTop w:val="0"/>
      <w:marBottom w:val="0"/>
      <w:divBdr>
        <w:top w:val="none" w:sz="0" w:space="0" w:color="auto"/>
        <w:left w:val="none" w:sz="0" w:space="0" w:color="auto"/>
        <w:bottom w:val="none" w:sz="0" w:space="0" w:color="auto"/>
        <w:right w:val="none" w:sz="0" w:space="0" w:color="auto"/>
      </w:divBdr>
      <w:divsChild>
        <w:div w:id="607544258">
          <w:marLeft w:val="0"/>
          <w:marRight w:val="0"/>
          <w:marTop w:val="0"/>
          <w:marBottom w:val="0"/>
          <w:divBdr>
            <w:top w:val="none" w:sz="0" w:space="0" w:color="auto"/>
            <w:left w:val="none" w:sz="0" w:space="0" w:color="auto"/>
            <w:bottom w:val="none" w:sz="0" w:space="0" w:color="auto"/>
            <w:right w:val="none" w:sz="0" w:space="0" w:color="auto"/>
          </w:divBdr>
          <w:divsChild>
            <w:div w:id="93552043">
              <w:marLeft w:val="0"/>
              <w:marRight w:val="0"/>
              <w:marTop w:val="0"/>
              <w:marBottom w:val="0"/>
              <w:divBdr>
                <w:top w:val="none" w:sz="0" w:space="0" w:color="auto"/>
                <w:left w:val="none" w:sz="0" w:space="0" w:color="auto"/>
                <w:bottom w:val="none" w:sz="0" w:space="0" w:color="auto"/>
                <w:right w:val="none" w:sz="0" w:space="0" w:color="auto"/>
              </w:divBdr>
              <w:divsChild>
                <w:div w:id="204879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00024">
      <w:bodyDiv w:val="1"/>
      <w:marLeft w:val="0"/>
      <w:marRight w:val="0"/>
      <w:marTop w:val="0"/>
      <w:marBottom w:val="0"/>
      <w:divBdr>
        <w:top w:val="none" w:sz="0" w:space="0" w:color="auto"/>
        <w:left w:val="none" w:sz="0" w:space="0" w:color="auto"/>
        <w:bottom w:val="none" w:sz="0" w:space="0" w:color="auto"/>
        <w:right w:val="none" w:sz="0" w:space="0" w:color="auto"/>
      </w:divBdr>
    </w:div>
    <w:div w:id="805121214">
      <w:bodyDiv w:val="1"/>
      <w:marLeft w:val="0"/>
      <w:marRight w:val="0"/>
      <w:marTop w:val="0"/>
      <w:marBottom w:val="0"/>
      <w:divBdr>
        <w:top w:val="none" w:sz="0" w:space="0" w:color="auto"/>
        <w:left w:val="none" w:sz="0" w:space="0" w:color="auto"/>
        <w:bottom w:val="none" w:sz="0" w:space="0" w:color="auto"/>
        <w:right w:val="none" w:sz="0" w:space="0" w:color="auto"/>
      </w:divBdr>
    </w:div>
    <w:div w:id="819423648">
      <w:bodyDiv w:val="1"/>
      <w:marLeft w:val="0"/>
      <w:marRight w:val="0"/>
      <w:marTop w:val="0"/>
      <w:marBottom w:val="0"/>
      <w:divBdr>
        <w:top w:val="none" w:sz="0" w:space="0" w:color="auto"/>
        <w:left w:val="none" w:sz="0" w:space="0" w:color="auto"/>
        <w:bottom w:val="none" w:sz="0" w:space="0" w:color="auto"/>
        <w:right w:val="none" w:sz="0" w:space="0" w:color="auto"/>
      </w:divBdr>
    </w:div>
    <w:div w:id="975263326">
      <w:bodyDiv w:val="1"/>
      <w:marLeft w:val="0"/>
      <w:marRight w:val="0"/>
      <w:marTop w:val="0"/>
      <w:marBottom w:val="0"/>
      <w:divBdr>
        <w:top w:val="none" w:sz="0" w:space="0" w:color="auto"/>
        <w:left w:val="none" w:sz="0" w:space="0" w:color="auto"/>
        <w:bottom w:val="none" w:sz="0" w:space="0" w:color="auto"/>
        <w:right w:val="none" w:sz="0" w:space="0" w:color="auto"/>
      </w:divBdr>
    </w:div>
    <w:div w:id="1511866903">
      <w:bodyDiv w:val="1"/>
      <w:marLeft w:val="0"/>
      <w:marRight w:val="0"/>
      <w:marTop w:val="0"/>
      <w:marBottom w:val="0"/>
      <w:divBdr>
        <w:top w:val="none" w:sz="0" w:space="0" w:color="auto"/>
        <w:left w:val="none" w:sz="0" w:space="0" w:color="auto"/>
        <w:bottom w:val="none" w:sz="0" w:space="0" w:color="auto"/>
        <w:right w:val="none" w:sz="0" w:space="0" w:color="auto"/>
      </w:divBdr>
      <w:divsChild>
        <w:div w:id="187764509">
          <w:marLeft w:val="0"/>
          <w:marRight w:val="0"/>
          <w:marTop w:val="0"/>
          <w:marBottom w:val="0"/>
          <w:divBdr>
            <w:top w:val="none" w:sz="0" w:space="0" w:color="auto"/>
            <w:left w:val="none" w:sz="0" w:space="0" w:color="auto"/>
            <w:bottom w:val="none" w:sz="0" w:space="0" w:color="auto"/>
            <w:right w:val="none" w:sz="0" w:space="0" w:color="auto"/>
          </w:divBdr>
          <w:divsChild>
            <w:div w:id="467433000">
              <w:marLeft w:val="0"/>
              <w:marRight w:val="0"/>
              <w:marTop w:val="0"/>
              <w:marBottom w:val="0"/>
              <w:divBdr>
                <w:top w:val="none" w:sz="0" w:space="0" w:color="auto"/>
                <w:left w:val="none" w:sz="0" w:space="0" w:color="auto"/>
                <w:bottom w:val="none" w:sz="0" w:space="0" w:color="auto"/>
                <w:right w:val="none" w:sz="0" w:space="0" w:color="auto"/>
              </w:divBdr>
              <w:divsChild>
                <w:div w:id="167854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57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DB167FD3254A1DAFEBBEA72E63B9AB"/>
        <w:category>
          <w:name w:val="General"/>
          <w:gallery w:val="placeholder"/>
        </w:category>
        <w:types>
          <w:type w:val="bbPlcHdr"/>
        </w:types>
        <w:behaviors>
          <w:behavior w:val="content"/>
        </w:behaviors>
        <w:guid w:val="{82EC3F80-9291-44D1-B999-6B5635FE6272}"/>
      </w:docPartPr>
      <w:docPartBody>
        <w:p w:rsidR="00A12E3B" w:rsidRDefault="00821D0F" w:rsidP="00821D0F">
          <w:pPr>
            <w:pStyle w:val="B1DB167FD3254A1DAFEBBEA72E63B9A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D0F"/>
    <w:rsid w:val="00262325"/>
    <w:rsid w:val="003A53C6"/>
    <w:rsid w:val="00435C8A"/>
    <w:rsid w:val="0047335E"/>
    <w:rsid w:val="007F383C"/>
    <w:rsid w:val="00821D0F"/>
    <w:rsid w:val="008E125B"/>
    <w:rsid w:val="00A12E3B"/>
    <w:rsid w:val="00BB5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DB167FD3254A1DAFEBBEA72E63B9AB">
    <w:name w:val="B1DB167FD3254A1DAFEBBEA72E63B9AB"/>
    <w:rsid w:val="00821D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Halton Parish Council</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Halton Parish Council</dc:title>
  <dc:subject/>
  <dc:creator>HaltonPC</dc:creator>
  <cp:keywords/>
  <dc:description/>
  <cp:lastModifiedBy>Jane MacKinnon</cp:lastModifiedBy>
  <cp:revision>2</cp:revision>
  <dcterms:created xsi:type="dcterms:W3CDTF">2022-12-13T19:56:00Z</dcterms:created>
  <dcterms:modified xsi:type="dcterms:W3CDTF">2022-12-13T19:56:00Z</dcterms:modified>
</cp:coreProperties>
</file>